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7D" w:rsidRPr="00910DEB" w:rsidRDefault="00BD2902" w:rsidP="00D7701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E9370C" w:rsidRDefault="00E85CB2" w:rsidP="00D7701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85CB2"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6120130" cy="8418179"/>
            <wp:effectExtent l="0" t="0" r="0" b="2540"/>
            <wp:docPr id="1" name="Рисунок 1" descr="C:\Users\user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0C" w:rsidRPr="00910DEB" w:rsidRDefault="00E9370C" w:rsidP="00E85CB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813FFA" w:rsidRPr="00910DEB" w:rsidRDefault="0091107D" w:rsidP="00D77016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Содержание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81"/>
        <w:gridCol w:w="1557"/>
      </w:tblGrid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ВОСПИТАТЕЛЬНАЯ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1.1.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1.2.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4B6891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4-11</w:t>
            </w:r>
          </w:p>
          <w:p w:rsidR="004B6891" w:rsidRDefault="004B6891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4-8</w:t>
            </w:r>
          </w:p>
          <w:p w:rsidR="00813FFA" w:rsidRPr="004B6891" w:rsidRDefault="004B6891" w:rsidP="004B68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9-11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АДМИНИСТРАТИВНАЯ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МЕТОДИЧЕСКАЯ ДЕЯТЕЛЬНОСТЬ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2.1. Методическая работа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2.2. Нормотворчество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2.3.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кадрами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 Контроль и оценка деятельности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4B6891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12-19</w:t>
            </w:r>
          </w:p>
          <w:p w:rsidR="00813FFA" w:rsidRPr="004B6891" w:rsidRDefault="004B6891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12-13</w:t>
            </w:r>
          </w:p>
          <w:p w:rsidR="00813FFA" w:rsidRPr="004B6891" w:rsidRDefault="004B6891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14-15</w:t>
            </w:r>
          </w:p>
          <w:p w:rsidR="004B6891" w:rsidRDefault="004B6891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  <w:p w:rsidR="00813FFA" w:rsidRPr="004B6891" w:rsidRDefault="004B6891" w:rsidP="004B68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16-19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Блок 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ХОЗЯЙСТВЕННАЯ ДЕЯТЕЛЬНОСТЬ И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БЕЗОПАСНОСТЬ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3.1. Закупка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содержание материально-технической базы</w:t>
            </w:r>
          </w:p>
          <w:p w:rsidR="00813FFA" w:rsidRPr="00910DEB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3.2. Безопасность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4B6891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  <w:p w:rsidR="004B6891" w:rsidRDefault="004B6891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  <w:p w:rsidR="00813FFA" w:rsidRPr="004B6891" w:rsidRDefault="004B6891" w:rsidP="004B689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813FFA" w:rsidRPr="00910DEB">
        <w:tc>
          <w:tcPr>
            <w:tcW w:w="74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BD2902" w:rsidRDefault="00752797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07D" w:rsidRPr="00BD2902" w:rsidRDefault="0091107D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13FFA" w:rsidRPr="00752797" w:rsidRDefault="00752797" w:rsidP="0091107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910DEB" w:rsidRDefault="00910DEB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9370C" w:rsidRDefault="00E9370C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9370C" w:rsidRDefault="00E9370C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9370C" w:rsidRDefault="00E9370C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9370C" w:rsidRDefault="00E9370C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9370C" w:rsidRDefault="00E9370C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9370C" w:rsidRDefault="00E9370C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9370C" w:rsidRDefault="00E9370C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Ц</w:t>
      </w:r>
      <w:r w:rsidR="00D77016"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ЕЛИ И ЗАДАЧИ НА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2025/26 </w:t>
      </w:r>
      <w:r w:rsidR="00D77016"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УЧЕБНЫЙ ГОД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ЦЕЛИ РАБОТЫ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: по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итогам анализа деятельности детского сада за прошедший год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направлений программы развития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изменений законодательства необходимо продолжить работу по созданию единого образовательного пространства, направленного на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повышение качества дошкольного образования, для формирования общей культуры личности детей, развития их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социальных, нравственных, эстетических, интеллектуальных, физических качеств, инициативности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самостоятельности в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современной образовательной политики, социальными запросами, потребностями личности ребенка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социального заказа родителей.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813FFA" w:rsidRPr="00910DEB" w:rsidRDefault="00E16EAE" w:rsidP="00E16EAE">
      <w:pPr>
        <w:pStyle w:val="a3"/>
        <w:numPr>
          <w:ilvl w:val="0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одернизировать развивающую предметно-пространственную среду образовательного пространства ДОО на основании мониторинга детской активности в целях развития детской субъектности;</w:t>
      </w:r>
    </w:p>
    <w:p w:rsidR="00813FFA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овышать профессиональную компетентность педагогических работников, в т.ч. по использованию в профессиональной деятельности искусственного интеллекта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субъектных технологий и практик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F136B1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родолжать работу по 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формированию у дошкольников:</w:t>
      </w:r>
    </w:p>
    <w:p w:rsidR="00813FFA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личностных качеств на основе ценностей российского общества;</w:t>
      </w:r>
    </w:p>
    <w:p w:rsidR="00F136B1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субъектной позиции;</w:t>
      </w:r>
    </w:p>
    <w:p w:rsidR="00F136B1" w:rsidRPr="00910DEB" w:rsidRDefault="00F136B1" w:rsidP="00E16EAE">
      <w:pPr>
        <w:pStyle w:val="a3"/>
        <w:numPr>
          <w:ilvl w:val="2"/>
          <w:numId w:val="1"/>
        </w:num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фундаментальных личностных компетенций дошкольника 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учащегося начальной школы, в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ДО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НОО (преемственность дошкольного и начального общего образования);</w:t>
      </w:r>
    </w:p>
    <w:p w:rsidR="00F136B1" w:rsidRPr="00910DEB" w:rsidRDefault="00E16EAE" w:rsidP="0091107D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овершенствовать систему взаимодействия педагогов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1107D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</w:t>
      </w:r>
      <w:r w:rsidR="00F136B1" w:rsidRPr="00910D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через выстраивание партнерских отношений посредством субъектных практик.</w:t>
      </w:r>
    </w:p>
    <w:p w:rsidR="00F136B1" w:rsidRPr="00910DEB" w:rsidRDefault="00F136B1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7B420A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ВОСПИТАТЕЛЬНО-ОБРАЗОВАТЕЛЬНАЯ ДЕЯТЕЛЬНОСТЬ</w:t>
      </w:r>
    </w:p>
    <w:p w:rsidR="00813FFA" w:rsidRPr="00910DEB" w:rsidRDefault="0091107D" w:rsidP="007B420A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1.1. Работа с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воспитанниками</w:t>
      </w:r>
    </w:p>
    <w:p w:rsidR="00813FFA" w:rsidRPr="00910DEB" w:rsidRDefault="0091107D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1.1.1. Мероприятия по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реализации образовательной программы дошкольного образования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оздоровлению воспитанников</w:t>
      </w:r>
    </w:p>
    <w:tbl>
      <w:tblPr>
        <w:tblW w:w="5035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17"/>
        <w:gridCol w:w="1705"/>
        <w:gridCol w:w="3367"/>
      </w:tblGrid>
      <w:tr w:rsidR="00813FFA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022790">
        <w:tc>
          <w:tcPr>
            <w:tcW w:w="9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Воспитательная работа</w:t>
            </w:r>
          </w:p>
        </w:tc>
      </w:tr>
      <w:tr w:rsidR="00813FFA" w:rsidRPr="00022790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22790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022790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положений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сценариев воспитательных мероприятий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ДО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22790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взаимодействия участников образовательных отношений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системе нравственно-духовного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патриотического воспитания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22790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813FFA" w:rsidRPr="00910DEB" w:rsidTr="00022790">
        <w:trPr>
          <w:trHeight w:val="311"/>
        </w:trPr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выездных воспитательных мероприятий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F136B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E9370C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содержания воспитательных мероприятий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целях реализации направлений воспитания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Май–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227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 w:rsidTr="00022790">
        <w:tc>
          <w:tcPr>
            <w:tcW w:w="9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 работа</w:t>
            </w:r>
          </w:p>
        </w:tc>
      </w:tr>
      <w:tr w:rsidR="00D77016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содержания ОП ДО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Май–август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D77016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кабинетов дидактическими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наглядными материалами для создания насыщенной образовательной среды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022790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D77016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работу воспитателей новых методов для развития детской субъектности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77016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Внедрение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работу воспитателей методов воспитательной работы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профилактике экстремистских проявлений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детской среде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 общероссийской гражданской идентичности у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дошкольников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Октябрь–декабрь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D77016" w:rsidRPr="00022790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Внедрять методики формирования исторических знаний у дошкольников в работу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Январь–апрель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022790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D77016" w:rsidRPr="00910DEB" w:rsidTr="00022790">
        <w:tc>
          <w:tcPr>
            <w:tcW w:w="96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Оздоровительная работа</w:t>
            </w:r>
          </w:p>
        </w:tc>
      </w:tr>
      <w:tr w:rsidR="00D77016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Сбор согласий родителей (законных представителей)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закаливание воспитанников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Воспитатели, </w:t>
            </w:r>
            <w:r w:rsidR="001C318F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</w:p>
        </w:tc>
      </w:tr>
      <w:tr w:rsidR="00D77016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перечня оздоровительных процедур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период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состояния здоровья воспитанников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Медсестра </w:t>
            </w:r>
          </w:p>
        </w:tc>
      </w:tr>
      <w:tr w:rsidR="00D77016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перечня двигательной активности воспитанников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период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022790" w:rsidRDefault="00022790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</w:p>
        </w:tc>
      </w:tr>
      <w:tr w:rsidR="00D77016" w:rsidRPr="00910DEB" w:rsidTr="00022790">
        <w:tc>
          <w:tcPr>
            <w:tcW w:w="4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плана летней оздоровительной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воспитанниками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D77016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7016" w:rsidRPr="00910DEB" w:rsidRDefault="00022790" w:rsidP="00D770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D77016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</w:tbl>
    <w:p w:rsidR="00526330" w:rsidRPr="00910DEB" w:rsidRDefault="00526330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6330" w:rsidRPr="00910DEB" w:rsidRDefault="0052633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1.1.2. Праздники</w:t>
      </w:r>
    </w:p>
    <w:tbl>
      <w:tblPr>
        <w:tblW w:w="489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6"/>
        <w:gridCol w:w="1681"/>
        <w:gridCol w:w="4203"/>
      </w:tblGrid>
      <w:tr w:rsidR="00813FFA" w:rsidRPr="00910DEB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26330" w:rsidRPr="00910DEB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Осенняя ярмарка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526330" w:rsidRPr="00910DEB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7B420A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дошкольного работника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D8218D" w:rsidP="00D8218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опыта и доброты (поздравляем бабушек и дедушек)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День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910DEB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Новый год 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52633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022790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Фольклорный праздник «Рождественские посиделки»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022790" w:rsidP="000227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 воспитатели, родители</w:t>
            </w:r>
          </w:p>
        </w:tc>
      </w:tr>
      <w:tr w:rsidR="00E16EAE" w:rsidRPr="00022790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Фольклорный праздник «Масленица»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022790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музыкальный руководитель, воспитатели</w:t>
            </w:r>
          </w:p>
        </w:tc>
      </w:tr>
      <w:tr w:rsidR="00E16EAE" w:rsidRPr="00022790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022790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музыкальный руководитель, воспитатели</w:t>
            </w:r>
          </w:p>
        </w:tc>
      </w:tr>
      <w:tr w:rsidR="00E16EAE" w:rsidRPr="00910DEB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022790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космонавтики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022790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музыкальный руководитель, воспитатели</w:t>
            </w:r>
          </w:p>
        </w:tc>
      </w:tr>
      <w:tr w:rsidR="00E16EAE" w:rsidRPr="00910DEB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Победы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</w:t>
            </w:r>
          </w:p>
        </w:tc>
      </w:tr>
      <w:tr w:rsidR="00E16EAE" w:rsidRPr="00E85CB2" w:rsidTr="00022790">
        <w:tc>
          <w:tcPr>
            <w:tcW w:w="1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Выпускной</w:t>
            </w:r>
          </w:p>
        </w:tc>
        <w:tc>
          <w:tcPr>
            <w:tcW w:w="8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Музыкальный руководитель, воспитатели выпускных групп, воспитатели</w:t>
            </w:r>
          </w:p>
        </w:tc>
      </w:tr>
    </w:tbl>
    <w:p w:rsidR="007B420A" w:rsidRPr="00910DEB" w:rsidRDefault="007B420A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E16EAE" w:rsidRPr="00910DEB" w:rsidRDefault="00E16EAE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br w:type="page"/>
      </w:r>
    </w:p>
    <w:p w:rsidR="00813FFA" w:rsidRPr="00910DEB" w:rsidRDefault="0091107D" w:rsidP="007B420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1.1.3. Выставки и конкурсы</w:t>
      </w:r>
    </w:p>
    <w:tbl>
      <w:tblPr>
        <w:tblW w:w="481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4"/>
        <w:gridCol w:w="1273"/>
        <w:gridCol w:w="3615"/>
      </w:tblGrid>
      <w:tr w:rsidR="00813FF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7B420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Общесадовские</w:t>
            </w:r>
          </w:p>
        </w:tc>
      </w:tr>
      <w:tr w:rsidR="00526330" w:rsidRPr="00E85CB2" w:rsidTr="007B420A">
        <w:trPr>
          <w:trHeight w:val="626"/>
        </w:trPr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FF72A3" w:rsidP="00FF72A3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Выставка 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рисунков, посвященн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ая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Дню знаний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022790" w:rsidP="00022790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ОУ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по ИЗО</w:t>
            </w:r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Творческий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«Чудо с грядки»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1F29B7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526330" w:rsidRPr="00E85CB2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AA04AB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по формированию </w:t>
            </w:r>
            <w:r w:rsidR="00AA04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ОБЖ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«Страна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022790" w:rsidP="000227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воспитатели,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ПОУ по ИЗО</w:t>
            </w:r>
          </w:p>
        </w:tc>
      </w:tr>
      <w:tr w:rsidR="00526330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стенгазет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посвященный Дню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022790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  <w:tr w:rsidR="00526330" w:rsidRPr="00022790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Конкурс </w:t>
            </w:r>
            <w:r w:rsidR="001F29B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чтецов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52633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330" w:rsidRPr="00910DEB" w:rsidRDefault="00022790" w:rsidP="000227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52633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1F29B7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Творческий 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детско-родительский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«Зимняя сказка»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29B7" w:rsidRPr="00910DEB" w:rsidRDefault="001F29B7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родители</w:t>
            </w:r>
          </w:p>
        </w:tc>
      </w:tr>
      <w:tr w:rsidR="007B420A" w:rsidRPr="00E85CB2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коллективных работ по теме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022790" w:rsidP="000227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воспитатели,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ПОУ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 ИЗО</w:t>
            </w:r>
          </w:p>
        </w:tc>
      </w:tr>
      <w:tr w:rsidR="007B420A" w:rsidRPr="00E85CB2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E4628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творческих работ из бросового материала «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Поехали!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022790" w:rsidP="0002279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ОУ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ИЗО</w:t>
            </w:r>
          </w:p>
        </w:tc>
      </w:tr>
      <w:tr w:rsidR="007B420A" w:rsidRPr="00022790" w:rsidTr="007B420A">
        <w:trPr>
          <w:trHeight w:val="194"/>
        </w:trPr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Фестиваль военной песни</w:t>
            </w:r>
            <w:r w:rsidR="00E462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песен о войне «Наследники 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02279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музыкальный руководитель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«Мы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внуки твои – ПОБЕДА!» (6 номинаций)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022790" w:rsidP="007B420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воспитатели, специалисты</w:t>
            </w:r>
          </w:p>
        </w:tc>
      </w:tr>
      <w:tr w:rsidR="007B420A" w:rsidRPr="00910DEB" w:rsidTr="007B420A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7B420A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Муниципальные</w:t>
            </w:r>
            <w:r w:rsidR="00E4628F"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, </w:t>
            </w:r>
            <w:r w:rsidR="00545885"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общероссийские </w:t>
            </w:r>
          </w:p>
        </w:tc>
      </w:tr>
      <w:tr w:rsidR="007B420A" w:rsidRPr="00910DEB" w:rsidTr="007B420A">
        <w:tc>
          <w:tcPr>
            <w:tcW w:w="2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545885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всем направлениям детского развития согласно требованиям Положений конкурсов районного, муниципального и всероссийского уровней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545885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учебного года</w:t>
            </w:r>
          </w:p>
        </w:tc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420A" w:rsidRPr="00910DEB" w:rsidRDefault="00022790" w:rsidP="007B420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7B420A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</w:tbl>
    <w:p w:rsidR="00545885" w:rsidRPr="00910DEB" w:rsidRDefault="00545885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5885" w:rsidRPr="00910DEB" w:rsidRDefault="0054588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1.1.4. Дни здоровья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0"/>
        <w:gridCol w:w="1681"/>
        <w:gridCol w:w="3051"/>
      </w:tblGrid>
      <w:tr w:rsidR="00813FFA" w:rsidRPr="00910DEB" w:rsidTr="002F010D"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Групповые мероприятия </w:t>
            </w:r>
          </w:p>
        </w:tc>
      </w:tr>
      <w:tr w:rsidR="00813FFA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Младшая группа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 раз в квартал</w:t>
            </w:r>
            <w:r w:rsidRPr="0091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0D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022790" w:rsidRDefault="00022790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группа</w:t>
            </w:r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 группа</w:t>
            </w:r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10D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Подготовительная к школе группа</w:t>
            </w:r>
          </w:p>
        </w:tc>
        <w:tc>
          <w:tcPr>
            <w:tcW w:w="16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10D" w:rsidRPr="00910DEB" w:rsidRDefault="002F010D" w:rsidP="002F01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13FFA" w:rsidRPr="00910DEB" w:rsidTr="002F010D">
        <w:trPr>
          <w:trHeight w:val="118"/>
        </w:trPr>
        <w:tc>
          <w:tcPr>
            <w:tcW w:w="9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Общесадовские мероприятия </w:t>
            </w:r>
          </w:p>
        </w:tc>
      </w:tr>
      <w:tr w:rsidR="00813FFA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Спортивная эстафета «Мы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ЗОЖ»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22790" w:rsidP="00B12B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545885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545885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Спортивный праздник «Мама, папа, я  - спортивная семья»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910DEB" w:rsidRDefault="00B12B28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5885" w:rsidRPr="00022790" w:rsidRDefault="00022790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E16EAE" w:rsidRPr="00910DEB" w:rsidTr="002F010D"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910DEB" w:rsidRDefault="00E16EAE" w:rsidP="00E16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6EAE" w:rsidRPr="00022790" w:rsidRDefault="00022790" w:rsidP="00E16E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1.1.5.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Сопровождение воспитанников – детей участников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6"/>
        <w:gridCol w:w="1394"/>
        <w:gridCol w:w="2322"/>
      </w:tblGrid>
      <w:tr w:rsidR="00813FFA" w:rsidRPr="00910DEB" w:rsidTr="00B12B28">
        <w:trPr>
          <w:trHeight w:val="477"/>
        </w:trPr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B12B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Октябрь, февраль 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B12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межведомственного взаимодействия в оказании помощи и поддержки воспитанникам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родители которых являются ветеранами СВО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B12B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психологического состояния воспитанников, родители которых являются участниками СВО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 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2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813FFA" w:rsidRPr="00022790" w:rsidTr="00B12B28">
        <w:tc>
          <w:tcPr>
            <w:tcW w:w="6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22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</w:t>
            </w:r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заведующего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12B28" w:rsidRPr="00910DEB" w:rsidRDefault="00B12B28" w:rsidP="00B12B2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E16EAE" w:rsidRPr="00910DEB" w:rsidRDefault="00E16EAE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B12B2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1.2. Работа с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семьями воспитанников</w:t>
      </w:r>
    </w:p>
    <w:p w:rsidR="00813FFA" w:rsidRPr="00910DEB" w:rsidRDefault="0091107D" w:rsidP="00B12B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1.2.1. Общие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07"/>
        <w:gridCol w:w="2405"/>
        <w:gridCol w:w="2210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Оформление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обновление информационных уголков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стендов</w:t>
            </w:r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буклетов и информационных листов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для родителей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размещение информации в мессенджерах (Сферум, ВК)</w:t>
            </w:r>
            <w:r w:rsidR="000C1BCA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реализация плана индивидуальной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неблагополучными семьями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 психолого-педагогическая поддержка детей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022790" w:rsidRDefault="00022790" w:rsidP="00B12B2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22790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813FFA" w:rsidRPr="00E85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зам. заведующего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B12B2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воспитатели, специалисты</w:t>
            </w:r>
          </w:p>
        </w:tc>
      </w:tr>
      <w:tr w:rsidR="00813FFA" w:rsidRPr="00E85CB2" w:rsidTr="000C1BCA">
        <w:tc>
          <w:tcPr>
            <w:tcW w:w="5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0C1BCA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Привлечение родителей к 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рганиз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ации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воспитательны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мероприяти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и специалисты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День открытых дверей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0C1B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16EAE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Заведующий, 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заведующего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16EA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клубной работы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семьями воспитанников</w:t>
            </w:r>
            <w:r w:rsidR="00E16EA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(по обмен опытом в вопросах воспитания по патриотическому, духовно-нравственному и социальному направлениям)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F136B1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</w:p>
        </w:tc>
      </w:tr>
    </w:tbl>
    <w:p w:rsidR="00DB19E1" w:rsidRPr="00910DEB" w:rsidRDefault="00DB19E1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19E1" w:rsidRPr="00910DEB" w:rsidRDefault="00DB19E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1.2.2. Родительские собрания</w:t>
      </w:r>
    </w:p>
    <w:tbl>
      <w:tblPr>
        <w:tblW w:w="498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72"/>
        <w:gridCol w:w="5877"/>
        <w:gridCol w:w="2238"/>
      </w:tblGrid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Тематика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13FFA" w:rsidRPr="00910DEB" w:rsidTr="00EE2E9D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I. Общие родительские собрания</w:t>
            </w:r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Основные направления воспитательно-образовательной деятельности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ДО</w:t>
            </w:r>
            <w:r w:rsidR="002F010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Семья и ее обязанности в развитии ребенка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</w:t>
            </w:r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Повышение значимости информационно-образовательного пространства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безопасной информационно-позитивной среды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C937D1" w:rsidRPr="00910DEB" w:rsidTr="00EE2E9D">
        <w:trPr>
          <w:trHeight w:val="2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Итоги 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году, организация работы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летний оздоровительный период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Заведующий, 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заведующего</w:t>
            </w:r>
          </w:p>
        </w:tc>
      </w:tr>
      <w:tr w:rsidR="00813FFA" w:rsidRPr="00910DEB" w:rsidTr="00EE2E9D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II. Групповые родительские собрания</w:t>
            </w:r>
          </w:p>
        </w:tc>
      </w:tr>
      <w:tr w:rsidR="00C937D1" w:rsidRPr="00910DEB" w:rsidTr="00EE2E9D"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 раннего возраста, младшая группа «Давайте знакомится. Что мы ждем друг от друга?»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0227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2279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C937D1" w:rsidRPr="00E85CB2" w:rsidTr="00EE2E9D">
        <w:trPr>
          <w:trHeight w:val="444"/>
        </w:trPr>
        <w:tc>
          <w:tcPr>
            <w:tcW w:w="14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Группы дошкольного возраста с 4 до 7 лет «Детский сад – родители и дети: цели и пути»  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022790" w:rsidTr="00EE2E9D">
        <w:trPr>
          <w:trHeight w:val="157"/>
        </w:trPr>
        <w:tc>
          <w:tcPr>
            <w:tcW w:w="14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 раннего возраста «Первые шаги и дальнейшие планы»</w:t>
            </w:r>
          </w:p>
        </w:tc>
        <w:tc>
          <w:tcPr>
            <w:tcW w:w="22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0227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 групп, 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специалисты</w:t>
            </w:r>
          </w:p>
        </w:tc>
      </w:tr>
      <w:tr w:rsidR="00C937D1" w:rsidRPr="00E85CB2" w:rsidTr="00EE2E9D">
        <w:trPr>
          <w:trHeight w:val="382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DB19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Младшая группа: «Кризис 3 лет. В чем проявляется и как справляться!» 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E85CB2" w:rsidTr="00EE2E9D">
        <w:trPr>
          <w:trHeight w:val="423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Средняя группа: «Причины детской агрессивности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ее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коррекции»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135"/>
        </w:trPr>
        <w:tc>
          <w:tcPr>
            <w:tcW w:w="14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Старшая группа: «Искусство хвалить»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E85CB2" w:rsidTr="00EE2E9D">
        <w:trPr>
          <w:trHeight w:val="418"/>
        </w:trPr>
        <w:tc>
          <w:tcPr>
            <w:tcW w:w="14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Подготовительная группа «На финишном отрезке к школе»</w:t>
            </w:r>
          </w:p>
        </w:tc>
        <w:tc>
          <w:tcPr>
            <w:tcW w:w="22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C937D1" w:rsidRPr="00910DEB" w:rsidTr="00EE2E9D">
        <w:trPr>
          <w:trHeight w:val="2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«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Семейные традиции в воспитании. Обмен опытом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C937D1" w:rsidRPr="00910DEB" w:rsidTr="00EE2E9D"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Все возрастные группы: «Подводим итоги года и стоим планы на будущее»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937D1" w:rsidRDefault="00C937D1" w:rsidP="000227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Воспитатели, </w:t>
            </w:r>
            <w:r w:rsidR="0002279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22790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  <w:p w:rsidR="00022790" w:rsidRDefault="00022790" w:rsidP="000227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022790" w:rsidRPr="00910DEB" w:rsidRDefault="00022790" w:rsidP="0002279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13FFA" w:rsidRPr="00E85CB2" w:rsidTr="00EE2E9D">
        <w:trPr>
          <w:trHeight w:val="3"/>
        </w:trPr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III</w:t>
            </w: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C937D1" w:rsidRPr="00910DEB" w:rsidTr="00EE2E9D">
        <w:trPr>
          <w:trHeight w:val="3"/>
        </w:trPr>
        <w:tc>
          <w:tcPr>
            <w:tcW w:w="1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6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C937D1" w:rsidP="00C937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День открытых дверей 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для родителей, дети которых зачислены на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обучение в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2026/27 учебном году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</w:tbl>
    <w:p w:rsidR="00813FFA" w:rsidRPr="00910DEB" w:rsidRDefault="002F010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Совместная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деятельность ДОО и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91107D"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семей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73"/>
        <w:gridCol w:w="4784"/>
        <w:gridCol w:w="3565"/>
      </w:tblGrid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EE2E9D" w:rsidRPr="00910DEB" w:rsidTr="00E84BF8"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Конкурс «Чудо с грядки», «Страна безопасности»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EE2E9D" w:rsidRPr="00E85CB2" w:rsidTr="00E84BF8">
        <w:tc>
          <w:tcPr>
            <w:tcW w:w="1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Запуск образовательного проекта «Моя семья» (годовой, состоит из подпроектов, тему которых определили совместно на родительских собраниях)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EE2E9D" w:rsidRPr="00E85CB2" w:rsidTr="00A53824">
        <w:tc>
          <w:tcPr>
            <w:tcW w:w="12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EE2E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Он-лайн анкетирование для родителей «Социальный паспорт семей на 2025-2026 учебный год»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E9D" w:rsidRPr="00910DEB" w:rsidRDefault="00EE2E9D" w:rsidP="0091107D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53824" w:rsidRPr="00910DEB" w:rsidTr="00A53824">
        <w:trPr>
          <w:trHeight w:val="206"/>
        </w:trPr>
        <w:tc>
          <w:tcPr>
            <w:tcW w:w="12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Игровой час</w:t>
            </w:r>
          </w:p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A53824"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воспитатели, специалисты</w:t>
            </w:r>
          </w:p>
        </w:tc>
      </w:tr>
      <w:tr w:rsidR="00A53824" w:rsidRPr="00910DEB" w:rsidTr="00A53824">
        <w:trPr>
          <w:trHeight w:val="787"/>
        </w:trPr>
        <w:tc>
          <w:tcPr>
            <w:tcW w:w="127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Он-лайн анкетирование для родителей «Я могу….» на составление группового плана по мастер-классам от родителей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A53824"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</w:t>
            </w:r>
          </w:p>
        </w:tc>
      </w:tr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Помощь в подготовке и проведении  субъектных праздников и праздников</w:t>
            </w:r>
            <w:r w:rsidR="00A53824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мероприятий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плану работы 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родители, воспитатели, специалисты</w:t>
            </w:r>
          </w:p>
        </w:tc>
      </w:tr>
      <w:tr w:rsidR="00A53824" w:rsidRPr="00E85CB2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Родительская почта. Проведение консультаций по запросам родителей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3824" w:rsidRPr="00910DEB" w:rsidRDefault="00A53824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зам.заведующего, воспитатели, специалисты</w:t>
            </w:r>
          </w:p>
        </w:tc>
      </w:tr>
      <w:tr w:rsidR="00813FFA" w:rsidRPr="00910DEB" w:rsidTr="00EE2E9D"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EE2E9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53824" w:rsidP="00A5382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Он-лайн а</w:t>
            </w:r>
            <w:r w:rsidR="00EE2E9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нкетирование родителей по итогам 2025-2026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</w:t>
            </w:r>
          </w:p>
        </w:tc>
      </w:tr>
    </w:tbl>
    <w:p w:rsidR="004B6891" w:rsidRDefault="002158B6" w:rsidP="004B689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813FFA" w:rsidRPr="00910DEB" w:rsidRDefault="0091107D" w:rsidP="004B689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АДМИНИСТРАТИВНАЯ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МЕТОДИЧЕСКАЯ ДЕЯТЕЛЬНОСТЬ</w:t>
      </w:r>
    </w:p>
    <w:p w:rsidR="00813FFA" w:rsidRPr="004B6891" w:rsidRDefault="0091107D" w:rsidP="00D532BE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4B689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2.1. Методическая работа</w:t>
      </w:r>
    </w:p>
    <w:p w:rsidR="00813FFA" w:rsidRPr="004B6891" w:rsidRDefault="0091107D" w:rsidP="00D532B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B689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2.1.1. 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66"/>
        <w:gridCol w:w="1487"/>
        <w:gridCol w:w="2469"/>
      </w:tblGrid>
      <w:tr w:rsidR="00D532BE" w:rsidRPr="004B6891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изменения в 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Обновление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Май, 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медработник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сетки образовательной нагрузки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возрастных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Подписка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справочные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Индивидуальная работа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воспитателями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Пополнение кабинетов методическими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практическими материалами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рекомендаций Минпросвещения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D532BE" w:rsidRPr="00910DEB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методсопровождения педагогов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повышению компетентности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вопросах создания инфраструктуры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</w:t>
            </w:r>
          </w:p>
        </w:tc>
      </w:tr>
      <w:tr w:rsidR="00D532B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работе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D532B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Обеспечение методического сопровождения педагогов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период подготовки и проведения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D532BE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32BE" w:rsidRPr="00910DEB" w:rsidRDefault="002158B6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2.1.2. Консультации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39"/>
        <w:gridCol w:w="1469"/>
        <w:gridCol w:w="2614"/>
      </w:tblGrid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D532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Формирование банка методических материалов для </w:t>
            </w:r>
            <w:r w:rsidR="00D532BE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профессиональной деятельности по историческому просвещению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среде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ФОП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532B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ИИ в педагогической практике. Для чего и когда использовать.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он-лайн анкет для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2158B6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профессионального выгорания. Психологический тренинг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2158B6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Качественный наглядный материал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2158B6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презентаций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2158B6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Внедрение педагогических технологий и практик, направленных на противодействие проявлениям идеологии и практики экстремизма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rPr>
                <w:rFonts w:ascii="Times New Roman" w:hAnsi="Times New Roman" w:cs="Times New Roman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АХЧ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Оживление фотографий с помощью 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2158B6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профилактической, оздоровительной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образовательной деятельности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863F43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3F43" w:rsidRPr="00910DEB" w:rsidRDefault="002158B6" w:rsidP="00863F4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</w:tbl>
    <w:p w:rsidR="00863F43" w:rsidRPr="00910DEB" w:rsidRDefault="00863F43" w:rsidP="0091107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63F43" w:rsidRPr="00910DEB" w:rsidRDefault="00863F43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813FFA" w:rsidRPr="00910DEB" w:rsidRDefault="0091107D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2.1.3. Семинары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03"/>
        <w:gridCol w:w="1896"/>
        <w:gridCol w:w="2923"/>
      </w:tblGrid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безопасности – как включить в образовательный процесс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1D6A4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Субъектизация 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развивающей предметно-пространственной среды в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дошкольной организации как эффективное условие полноценного развития личности ребенка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910DEB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Физкультурно-оздоровительный климат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семье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63F43" w:rsidRPr="00022790" w:rsidTr="00597A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Формирование профессиональной готовности педагогических кадров ДОО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начальной школы 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обеспечению единого образовательного пространства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рамках ФОП ДО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НОО</w:t>
            </w:r>
          </w:p>
        </w:tc>
        <w:tc>
          <w:tcPr>
            <w:tcW w:w="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5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воспитатели подготовительных групп </w:t>
            </w:r>
          </w:p>
        </w:tc>
      </w:tr>
    </w:tbl>
    <w:p w:rsidR="00597AA7" w:rsidRPr="00910DEB" w:rsidRDefault="00597AA7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597AA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2.1.4.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70"/>
        <w:gridCol w:w="1273"/>
        <w:gridCol w:w="2479"/>
      </w:tblGrid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Установочный педсовет «Планирование деятельности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новом учебном году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ФГОС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158B6" w:rsidRDefault="0091107D" w:rsidP="002158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2158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Тематический педсовет «</w:t>
            </w:r>
            <w:r w:rsidR="00597AA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субъектности участников образовательных отношений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успехи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медработник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Тематический педсовет «Использование </w:t>
            </w:r>
            <w:r w:rsidR="00597AA7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искусственного интеллекта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образовательном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воспитательном 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158B6" w:rsidRDefault="0091107D" w:rsidP="002158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2158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Итоговый педсовет «Подведение итогов работы детского сада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2025/26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158B6" w:rsidRDefault="0091107D" w:rsidP="002158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2158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4B6891" w:rsidRDefault="004B6891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4B6891" w:rsidRDefault="004B6891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2.2. Нормотворчество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2.2.1. Разработка локальных и 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3"/>
        <w:gridCol w:w="2250"/>
        <w:gridCol w:w="2159"/>
      </w:tblGrid>
      <w:tr w:rsidR="00A355B2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355B2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новых локальных документов уровня ДОО, связанных со сменой типа организационно-правовой формы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5B2" w:rsidRPr="00910DEB" w:rsidRDefault="00A355B2" w:rsidP="00A355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2.2.2. Обновление локальных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распорядительных актов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62"/>
        <w:gridCol w:w="2301"/>
        <w:gridCol w:w="2159"/>
      </w:tblGrid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597AA7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597A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Обновление всех локальных актов ДОО в связи со сменой типа организационно-правовой формы ОО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597AA7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Администрация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2.3. Работа с кадрами</w:t>
      </w:r>
    </w:p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2.3.1. Аттестация педагогических и непедагогических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23"/>
        <w:gridCol w:w="2460"/>
        <w:gridCol w:w="3339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аттестации</w:t>
            </w:r>
          </w:p>
        </w:tc>
      </w:tr>
      <w:tr w:rsidR="00813FFA" w:rsidRPr="00910DE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Аттестация педагогических работников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Разумовская Н.С.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D7701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D7701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 2025</w:t>
            </w:r>
          </w:p>
        </w:tc>
      </w:tr>
    </w:tbl>
    <w:p w:rsidR="00813FFA" w:rsidRPr="00910DEB" w:rsidRDefault="0091107D" w:rsidP="0091107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2.3.2. Повышение квалификации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7"/>
        <w:gridCol w:w="1813"/>
        <w:gridCol w:w="1917"/>
        <w:gridCol w:w="3835"/>
      </w:tblGrid>
      <w:tr w:rsidR="00BF0D4E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 И. О. работника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 прохождения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курса</w:t>
            </w:r>
          </w:p>
        </w:tc>
      </w:tr>
      <w:tr w:rsidR="00BF0D4E" w:rsidRPr="00E85CB2" w:rsidTr="00507F0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Педагогический коллектив, администрация ДОО, непедагогические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0D4E" w:rsidRPr="00910DEB" w:rsidRDefault="00BF0D4E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 целевому направлению работы на 2025/26 учебный год ДОО, по целевому направлению работы по самообразованию </w:t>
            </w:r>
          </w:p>
        </w:tc>
      </w:tr>
    </w:tbl>
    <w:p w:rsidR="004B6891" w:rsidRDefault="004B6891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4B6891" w:rsidRDefault="004B6891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813FFA" w:rsidRPr="00910DEB" w:rsidRDefault="0091107D" w:rsidP="004B6891">
      <w:pPr>
        <w:spacing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>2.4. Контроль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оценка деятельности</w:t>
      </w:r>
    </w:p>
    <w:p w:rsidR="00813FFA" w:rsidRPr="00910DEB" w:rsidRDefault="0091107D" w:rsidP="004B6891">
      <w:pPr>
        <w:spacing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2.4.1. Внутрисадовский контроль</w:t>
      </w: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76"/>
        <w:gridCol w:w="1757"/>
        <w:gridCol w:w="1735"/>
        <w:gridCol w:w="1542"/>
        <w:gridCol w:w="1812"/>
      </w:tblGrid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 контроля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Вид контроля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и методы контроля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813FFA" w:rsidRPr="00022790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Фронтальный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Посещение групп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Сентябрь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декабрь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;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март, июнь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2158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2158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заместитель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B68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АХР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1D6A47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Состояние условий для р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азвития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субъектности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дошкольников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Фронтальный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Посещение групп и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учебных помещений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158B6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Адаптация воспитанников 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детском саду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97BAB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 течение адаптационного периода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E85CB2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Санитарное состояние помещений группы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</w:t>
            </w:r>
            <w:r w:rsidR="00A6158F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197BAB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</w:t>
            </w:r>
            <w:r w:rsidR="00F136B1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аместитель заведующего</w:t>
            </w:r>
            <w:r w:rsidR="004B68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АХР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Соблюдение требований к прогулке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197BAB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Организация питания. 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ыполнение натуральных норм питания. Заболеваемость. Посещаемость</w:t>
            </w:r>
            <w:r w:rsidR="00197BAB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.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Посещение </w:t>
            </w:r>
            <w:r w:rsidR="00A6158F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блока питания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Планирование воспитательно-образовательной работы с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детьми с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учетом ФОП ДО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 документации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Эффективность деятельности 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lastRenderedPageBreak/>
              <w:t xml:space="preserve">коллектива детского сада </w:t>
            </w:r>
            <w:r w:rsidR="001D6A47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использованию технологий, развивающих субъектность всех участников образовательных отношений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Открытый просмотр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158B6" w:rsidRDefault="0091107D" w:rsidP="002158B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Заведующий</w:t>
            </w:r>
            <w:r w:rsidR="002158B6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lastRenderedPageBreak/>
              <w:t>Проведение родительских собраний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 документации,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1D6A47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Ф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евраль</w:t>
            </w:r>
          </w:p>
          <w:p w:rsidR="001D6A47" w:rsidRPr="00910DEB" w:rsidRDefault="001D6A47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Соблюдение режима дня воспитанников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Медсестра, </w:t>
            </w:r>
            <w:r w:rsidR="002158B6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B6629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Организация предметно-развивающей среды (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наличие материалов по патриотическому воспитанию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A6158F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Организация 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ОД по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познавательному развитию в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подготовительных 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и старших 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группах</w:t>
            </w:r>
            <w:r w:rsidR="00B66296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(историческое просвещение дошкольников)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Сравнительный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Посещение групп, наблюдение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Уровень подготовки детей к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школе. Анализ образовательной деятельности за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Итоговый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Анализ документации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158B6" w:rsidRDefault="0091107D" w:rsidP="002158B6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Заведующий</w:t>
            </w:r>
            <w:r w:rsidR="002158B6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</w:t>
            </w:r>
          </w:p>
        </w:tc>
      </w:tr>
      <w:tr w:rsidR="00813FFA" w:rsidRPr="00910DEB" w:rsidTr="00B66296"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Проведение оздоровительных мероприятий в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режиме дня</w:t>
            </w:r>
          </w:p>
        </w:tc>
        <w:tc>
          <w:tcPr>
            <w:tcW w:w="1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Оперативный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Наблюдение, анализ документации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Июнь–август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, медработник</w:t>
            </w:r>
          </w:p>
        </w:tc>
      </w:tr>
    </w:tbl>
    <w:p w:rsidR="00813FFA" w:rsidRPr="004B6891" w:rsidRDefault="0091107D" w:rsidP="004B6891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2.4.2. Внутренняя система оценки качества образования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6"/>
        <w:gridCol w:w="1624"/>
        <w:gridCol w:w="2492"/>
      </w:tblGrid>
      <w:tr w:rsidR="00813FFA" w:rsidRPr="004B6891">
        <w:trPr>
          <w:trHeight w:val="1"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B689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813FFA" w:rsidRPr="004B6891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4B6891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качества воспитательной работы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учетом требований ФГОС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ФОП дошкольного образования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A6158F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Медработник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информационно-технического обеспечения воспитательного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образовательного 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A6158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2158B6" w:rsidRDefault="0091107D" w:rsidP="002158B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2158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Мониторинг выполнения муниципального задания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Сентябрь, декабрь,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</w:tr>
      <w:tr w:rsidR="00813FFA" w:rsidRPr="00910DEB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своевременного размещения информации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сайте детского сада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507F0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  <w:r w:rsidR="00507F09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813FFA" w:rsidRPr="00910DEB" w:rsidRDefault="0091107D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2.5. Мониторинг инфраструктуры РППС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0"/>
        <w:gridCol w:w="1844"/>
        <w:gridCol w:w="3218"/>
      </w:tblGrid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E85CB2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Проанализировать соответствие инфраструктуры ДОО требованиям инвариативной и по возможности вариативной части Перечня, утв. приказом Минпросвещения от 25.12.2024 № 1057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2158B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Заведующий, </w:t>
            </w:r>
            <w:r w:rsidR="002158B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за</w:t>
            </w:r>
            <w:r w:rsidR="004B68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АХР</w:t>
            </w:r>
          </w:p>
        </w:tc>
      </w:tr>
      <w:tr w:rsidR="00813FFA" w:rsidRPr="00E85CB2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Оценка РППС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учебно-методических материалов на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соответствие санитарным нормам, ФГОС ДО, ФОП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ФАОП ДО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507F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за</w:t>
            </w:r>
            <w:r w:rsidR="004B689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меститель заведующего по АХР</w:t>
            </w:r>
          </w:p>
        </w:tc>
      </w:tr>
      <w:tr w:rsidR="00813FFA" w:rsidRPr="00022790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Ревизия игровых материалов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оборудования групповых комнат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кабинетов специалистов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 течение года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воспитатели групп, специалисты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запросов родителей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отношении качества РППС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воспитатели </w:t>
            </w:r>
            <w:r w:rsidR="00E84BF8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группах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Организация предметно-развивающей среды (центры активности)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Октябрь–апрель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  <w:tr w:rsidR="00813FFA" w:rsidRPr="00910DEB" w:rsidTr="00A355B2"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Пополнение методического банка материалов из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опыта работы педагогов по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формированию инфраструктуры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течение года </w:t>
            </w:r>
          </w:p>
        </w:tc>
        <w:tc>
          <w:tcPr>
            <w:tcW w:w="3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158B6" w:rsidP="009110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воспитатели групп</w:t>
            </w:r>
          </w:p>
        </w:tc>
      </w:tr>
    </w:tbl>
    <w:p w:rsidR="00A355B2" w:rsidRPr="00910DEB" w:rsidRDefault="00A355B2" w:rsidP="0091107D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</w:p>
    <w:p w:rsidR="00A355B2" w:rsidRPr="00910DEB" w:rsidRDefault="00A355B2">
      <w:pP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br w:type="page"/>
      </w:r>
    </w:p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lastRenderedPageBreak/>
        <w:t xml:space="preserve">Блок 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III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. ХОЗЯЙСТВЕННАЯ ДЕЯТЕЛЬНОСТЬ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БЕЗОПАСНОСТЬ</w:t>
      </w:r>
    </w:p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3.1. Закупка и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3.1.1. 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42"/>
        <w:gridCol w:w="1871"/>
        <w:gridCol w:w="3909"/>
      </w:tblGrid>
      <w:tr w:rsidR="00E84BF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E84BF8" w:rsidRPr="00E85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200043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Ноябрь,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752797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АХР</w:t>
            </w:r>
            <w:r w:rsidR="00E84BF8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б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ухгалтер</w:t>
            </w:r>
          </w:p>
        </w:tc>
      </w:tr>
      <w:tr w:rsidR="00E84BF8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Анализ выполнения 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корректировка 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Заведующий, бухгалтер</w:t>
            </w:r>
          </w:p>
        </w:tc>
      </w:tr>
    </w:tbl>
    <w:p w:rsidR="00E84BF8" w:rsidRPr="00910DEB" w:rsidRDefault="00E84BF8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3.1.2. Мероприятия по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выполнению санитарных норм и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96"/>
        <w:gridCol w:w="810"/>
        <w:gridCol w:w="2816"/>
      </w:tblGrid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752797" w:rsidRDefault="00752797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752797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</w:t>
            </w:r>
            <w:r w:rsidR="007527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ль заведующего по АХ</w:t>
            </w:r>
            <w:r w:rsidR="00752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</w:p>
        </w:tc>
      </w:tr>
    </w:tbl>
    <w:p w:rsidR="00813FFA" w:rsidRPr="00910DEB" w:rsidRDefault="0091107D" w:rsidP="00E84BF8">
      <w:pPr>
        <w:spacing w:before="0" w:beforeAutospacing="0" w:after="0" w:afterAutospacing="0"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3.2. Безопасность</w:t>
      </w: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3.2.1. Антитеррористическая защищенность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4"/>
        <w:gridCol w:w="1136"/>
        <w:gridCol w:w="2632"/>
      </w:tblGrid>
      <w:tr w:rsidR="00200043" w:rsidRPr="00910D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200043" w:rsidRPr="000227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Оснастить здание техническими системами охраны:</w:t>
            </w:r>
          </w:p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системой </w:t>
            </w:r>
            <w:r w:rsidR="00200043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экстренного оповещения работников, обучающихся и иных лиц, находящихся на объекте, о потенциальной угрозе возникновения чрезвычайной ситуации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200043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Дека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брь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3FFA" w:rsidRPr="00910DEB" w:rsidRDefault="00752797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1107D"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</w:p>
        </w:tc>
      </w:tr>
    </w:tbl>
    <w:p w:rsidR="00E84BF8" w:rsidRPr="00BD2902" w:rsidRDefault="00E84BF8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3FFA" w:rsidRPr="00910DEB" w:rsidRDefault="0091107D" w:rsidP="00E84BF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D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3.2.2. Пожарная безопасность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74"/>
        <w:gridCol w:w="2573"/>
        <w:gridCol w:w="2175"/>
      </w:tblGrid>
      <w:tr w:rsidR="00813FFA" w:rsidRPr="00910DEB" w:rsidTr="00E84BF8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813FFA" w:rsidRPr="00910DEB" w:rsidTr="00E84BF8">
        <w:tc>
          <w:tcPr>
            <w:tcW w:w="4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Провести противопожарные инструктажи с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работниками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и 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3FFA" w:rsidRPr="00910DEB" w:rsidRDefault="0091107D" w:rsidP="00E84BF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0D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за пожарную безопасность</w:t>
            </w:r>
          </w:p>
        </w:tc>
      </w:tr>
    </w:tbl>
    <w:p w:rsidR="00A355B2" w:rsidRPr="00910DEB" w:rsidRDefault="00A355B2" w:rsidP="00E84BF8">
      <w:pPr>
        <w:spacing w:before="0" w:beforeAutospacing="0" w:after="0" w:afterAutospacing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91107D" w:rsidRPr="00EA6F5F" w:rsidRDefault="0091107D" w:rsidP="00EA6F5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sectPr w:rsidR="0091107D" w:rsidRPr="00EA6F5F" w:rsidSect="00D77016">
      <w:footerReference w:type="default" r:id="rId9"/>
      <w:pgSz w:w="11907" w:h="1683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BB5" w:rsidRDefault="007C1BB5" w:rsidP="00752797">
      <w:pPr>
        <w:spacing w:before="0" w:after="0"/>
      </w:pPr>
      <w:r>
        <w:separator/>
      </w:r>
    </w:p>
  </w:endnote>
  <w:endnote w:type="continuationSeparator" w:id="0">
    <w:p w:rsidR="007C1BB5" w:rsidRDefault="007C1BB5" w:rsidP="007527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4172996"/>
      <w:docPartObj>
        <w:docPartGallery w:val="Page Numbers (Bottom of Page)"/>
        <w:docPartUnique/>
      </w:docPartObj>
    </w:sdtPr>
    <w:sdtEndPr/>
    <w:sdtContent>
      <w:p w:rsidR="00752797" w:rsidRDefault="0075279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CB2" w:rsidRPr="00E85CB2">
          <w:rPr>
            <w:noProof/>
            <w:lang w:val="ru-RU"/>
          </w:rPr>
          <w:t>4</w:t>
        </w:r>
        <w:r>
          <w:fldChar w:fldCharType="end"/>
        </w:r>
      </w:p>
    </w:sdtContent>
  </w:sdt>
  <w:p w:rsidR="00752797" w:rsidRDefault="007527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BB5" w:rsidRDefault="007C1BB5" w:rsidP="00752797">
      <w:pPr>
        <w:spacing w:before="0" w:after="0"/>
      </w:pPr>
      <w:r>
        <w:separator/>
      </w:r>
    </w:p>
  </w:footnote>
  <w:footnote w:type="continuationSeparator" w:id="0">
    <w:p w:rsidR="007C1BB5" w:rsidRDefault="007C1BB5" w:rsidP="0075279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A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30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238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65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522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03A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17B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33C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969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AE73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25A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268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13CD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AE45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D2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17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126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05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D79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90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329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54E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B24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DF6034"/>
    <w:multiLevelType w:val="hybridMultilevel"/>
    <w:tmpl w:val="0548F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F5D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523265"/>
    <w:multiLevelType w:val="multilevel"/>
    <w:tmpl w:val="A8B0F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4F0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BB49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70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534C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EC1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21"/>
  </w:num>
  <w:num w:numId="4">
    <w:abstractNumId w:val="12"/>
  </w:num>
  <w:num w:numId="5">
    <w:abstractNumId w:val="10"/>
  </w:num>
  <w:num w:numId="6">
    <w:abstractNumId w:val="6"/>
  </w:num>
  <w:num w:numId="7">
    <w:abstractNumId w:val="20"/>
  </w:num>
  <w:num w:numId="8">
    <w:abstractNumId w:val="8"/>
  </w:num>
  <w:num w:numId="9">
    <w:abstractNumId w:val="26"/>
  </w:num>
  <w:num w:numId="10">
    <w:abstractNumId w:val="22"/>
  </w:num>
  <w:num w:numId="11">
    <w:abstractNumId w:val="4"/>
  </w:num>
  <w:num w:numId="12">
    <w:abstractNumId w:val="18"/>
  </w:num>
  <w:num w:numId="13">
    <w:abstractNumId w:val="11"/>
  </w:num>
  <w:num w:numId="14">
    <w:abstractNumId w:val="27"/>
  </w:num>
  <w:num w:numId="15">
    <w:abstractNumId w:val="1"/>
  </w:num>
  <w:num w:numId="16">
    <w:abstractNumId w:val="5"/>
  </w:num>
  <w:num w:numId="17">
    <w:abstractNumId w:val="13"/>
  </w:num>
  <w:num w:numId="18">
    <w:abstractNumId w:val="15"/>
  </w:num>
  <w:num w:numId="19">
    <w:abstractNumId w:val="17"/>
  </w:num>
  <w:num w:numId="20">
    <w:abstractNumId w:val="29"/>
  </w:num>
  <w:num w:numId="21">
    <w:abstractNumId w:val="24"/>
  </w:num>
  <w:num w:numId="22">
    <w:abstractNumId w:val="0"/>
  </w:num>
  <w:num w:numId="23">
    <w:abstractNumId w:val="7"/>
  </w:num>
  <w:num w:numId="24">
    <w:abstractNumId w:val="2"/>
  </w:num>
  <w:num w:numId="25">
    <w:abstractNumId w:val="16"/>
  </w:num>
  <w:num w:numId="26">
    <w:abstractNumId w:val="3"/>
  </w:num>
  <w:num w:numId="27">
    <w:abstractNumId w:val="28"/>
  </w:num>
  <w:num w:numId="28">
    <w:abstractNumId w:val="9"/>
  </w:num>
  <w:num w:numId="29">
    <w:abstractNumId w:val="14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2790"/>
    <w:rsid w:val="000C1BCA"/>
    <w:rsid w:val="00127000"/>
    <w:rsid w:val="00197BAB"/>
    <w:rsid w:val="001C318F"/>
    <w:rsid w:val="001D6A47"/>
    <w:rsid w:val="001F29B7"/>
    <w:rsid w:val="00200043"/>
    <w:rsid w:val="002158B6"/>
    <w:rsid w:val="002D33B1"/>
    <w:rsid w:val="002D3591"/>
    <w:rsid w:val="002F010D"/>
    <w:rsid w:val="003514A0"/>
    <w:rsid w:val="00354A12"/>
    <w:rsid w:val="004B6891"/>
    <w:rsid w:val="004F7E17"/>
    <w:rsid w:val="00507F09"/>
    <w:rsid w:val="00526330"/>
    <w:rsid w:val="00545885"/>
    <w:rsid w:val="00597AA7"/>
    <w:rsid w:val="005A05CE"/>
    <w:rsid w:val="00653AF6"/>
    <w:rsid w:val="007327DE"/>
    <w:rsid w:val="00752797"/>
    <w:rsid w:val="007B420A"/>
    <w:rsid w:val="007C1BB5"/>
    <w:rsid w:val="007F754B"/>
    <w:rsid w:val="00813FFA"/>
    <w:rsid w:val="00863F43"/>
    <w:rsid w:val="008A18F3"/>
    <w:rsid w:val="00910DEB"/>
    <w:rsid w:val="0091107D"/>
    <w:rsid w:val="00A355B2"/>
    <w:rsid w:val="00A53824"/>
    <w:rsid w:val="00A6158F"/>
    <w:rsid w:val="00AA04AB"/>
    <w:rsid w:val="00B12B28"/>
    <w:rsid w:val="00B66296"/>
    <w:rsid w:val="00B73A5A"/>
    <w:rsid w:val="00BD2902"/>
    <w:rsid w:val="00BF0D4E"/>
    <w:rsid w:val="00C937D1"/>
    <w:rsid w:val="00CF2286"/>
    <w:rsid w:val="00D532BE"/>
    <w:rsid w:val="00D77016"/>
    <w:rsid w:val="00D8218D"/>
    <w:rsid w:val="00DB19E1"/>
    <w:rsid w:val="00E16EAE"/>
    <w:rsid w:val="00E438A1"/>
    <w:rsid w:val="00E4628F"/>
    <w:rsid w:val="00E55447"/>
    <w:rsid w:val="00E84BF8"/>
    <w:rsid w:val="00E85CB2"/>
    <w:rsid w:val="00E9370C"/>
    <w:rsid w:val="00EA6F5F"/>
    <w:rsid w:val="00EB2A6B"/>
    <w:rsid w:val="00EE2E9D"/>
    <w:rsid w:val="00F01E19"/>
    <w:rsid w:val="00F136B1"/>
    <w:rsid w:val="00F86247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173"/>
  <w15:docId w15:val="{DB4256C9-ACFF-4554-B24E-6D7EC5D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16EAE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507F09"/>
    <w:rPr>
      <w:rFonts w:ascii="Palatino Linotype" w:eastAsia="Palatino Linotype" w:hAnsi="Palatino Linotype" w:cs="Palatino Linotype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7F09"/>
    <w:pPr>
      <w:shd w:val="clear" w:color="auto" w:fill="FFFFFF"/>
      <w:spacing w:before="0" w:beforeAutospacing="0" w:after="0" w:afterAutospacing="0" w:line="302" w:lineRule="exact"/>
      <w:ind w:hanging="340"/>
      <w:jc w:val="center"/>
    </w:pPr>
    <w:rPr>
      <w:rFonts w:ascii="Palatino Linotype" w:eastAsia="Palatino Linotype" w:hAnsi="Palatino Linotype" w:cs="Palatino Linotype"/>
      <w:sz w:val="25"/>
      <w:szCs w:val="25"/>
    </w:rPr>
  </w:style>
  <w:style w:type="character" w:styleId="a4">
    <w:name w:val="Hyperlink"/>
    <w:rsid w:val="00507F09"/>
    <w:rPr>
      <w:color w:val="0000FF"/>
      <w:u w:val="single"/>
    </w:rPr>
  </w:style>
  <w:style w:type="paragraph" w:customStyle="1" w:styleId="13">
    <w:name w:val="Основной текст13"/>
    <w:basedOn w:val="a"/>
    <w:rsid w:val="00507F09"/>
    <w:pPr>
      <w:shd w:val="clear" w:color="auto" w:fill="FFFFFF"/>
      <w:spacing w:before="420" w:beforeAutospacing="0" w:after="300" w:afterAutospacing="0" w:line="322" w:lineRule="exact"/>
      <w:ind w:hanging="440"/>
      <w:jc w:val="both"/>
    </w:pPr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5279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27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5279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752797"/>
  </w:style>
  <w:style w:type="paragraph" w:styleId="a9">
    <w:name w:val="footer"/>
    <w:basedOn w:val="a"/>
    <w:link w:val="aa"/>
    <w:uiPriority w:val="99"/>
    <w:unhideWhenUsed/>
    <w:rsid w:val="00752797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75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F54D5-02C7-4D41-BFE7-86609786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3038</Words>
  <Characters>17318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ДС 464</dc:creator>
  <dc:description>Подготовлено экспертами Группы Актион</dc:description>
  <cp:lastModifiedBy>user</cp:lastModifiedBy>
  <cp:revision>12</cp:revision>
  <cp:lastPrinted>2025-09-22T07:34:00Z</cp:lastPrinted>
  <dcterms:created xsi:type="dcterms:W3CDTF">2025-07-16T04:49:00Z</dcterms:created>
  <dcterms:modified xsi:type="dcterms:W3CDTF">2025-09-22T12:01:00Z</dcterms:modified>
</cp:coreProperties>
</file>